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center"/>
        <w:tblLayout w:type="fixed"/>
        <w:tblLook w:val="0400"/>
      </w:tblPr>
      <w:tblGrid>
        <w:gridCol w:w="10205"/>
        <w:tblGridChange w:id="0">
          <w:tblGrid>
            <w:gridCol w:w="10205"/>
          </w:tblGrid>
        </w:tblGridChange>
      </w:tblGrid>
      <w:tr>
        <w:trPr>
          <w:cantSplit w:val="0"/>
          <w:trHeight w:val="38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before="0" w:line="240" w:lineRule="auto"/>
              <w:ind w:right="140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(Autocertificazione ai sensi del decreto del Presidente della Repubblica n. 445/2000)</w:t>
            </w:r>
          </w:p>
          <w:p w:rsidR="00000000" w:rsidDel="00000000" w:rsidP="00000000" w:rsidRDefault="00000000" w:rsidRPr="00000000" w14:paraId="00000003">
            <w:pPr>
              <w:spacing w:before="0" w:line="240" w:lineRule="auto"/>
              <w:ind w:right="14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0" w:line="240" w:lineRule="auto"/>
              <w:ind w:right="14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240" w:before="0" w:line="240" w:lineRule="auto"/>
              <w:jc w:val="center"/>
              <w:rPr>
                <w:rFonts w:ascii="Times" w:cs="Times" w:eastAsia="Times" w:hAnsi="Time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36"/>
                <w:szCs w:val="36"/>
                <w:rtl w:val="0"/>
              </w:rPr>
              <w:t xml:space="preserve">MODULO B1 </w:t>
            </w:r>
            <w:r w:rsidDel="00000000" w:rsidR="00000000" w:rsidRPr="00000000">
              <w:rPr>
                <w:rFonts w:ascii="Times" w:cs="Times" w:eastAsia="Times" w:hAnsi="Times"/>
                <w:sz w:val="36"/>
                <w:szCs w:val="36"/>
                <w:rtl w:val="0"/>
              </w:rPr>
              <w:t xml:space="preserve">– richiesta saldo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0" w:line="240" w:lineRule="auto"/>
              <w:ind w:right="140"/>
              <w:jc w:val="center"/>
              <w:rPr>
                <w:rFonts w:ascii="Times" w:cs="Times" w:eastAsia="Times" w:hAnsi="Time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32"/>
                <w:szCs w:val="32"/>
                <w:rtl w:val="0"/>
              </w:rPr>
              <w:t xml:space="preserve">Richiesta di saldo del contributo per l’immediato sostegno alla popolazione</w:t>
            </w:r>
          </w:p>
          <w:p w:rsidR="00000000" w:rsidDel="00000000" w:rsidP="00000000" w:rsidRDefault="00000000" w:rsidRPr="00000000" w14:paraId="00000007">
            <w:pPr>
              <w:spacing w:after="120" w:before="0" w:line="240" w:lineRule="auto"/>
              <w:ind w:right="140"/>
              <w:rPr>
                <w:rFonts w:ascii="Times" w:cs="Times" w:eastAsia="Times" w:hAnsi="Time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rtl w:val="0"/>
              </w:rPr>
              <w:t xml:space="preserve">AL COMUNE DI ___________________________________________ PROV. _____</w:t>
            </w:r>
          </w:p>
          <w:p w:rsidR="00000000" w:rsidDel="00000000" w:rsidP="00000000" w:rsidRDefault="00000000" w:rsidRPr="00000000" w14:paraId="00000008">
            <w:pPr>
              <w:spacing w:after="120" w:before="0" w:line="240" w:lineRule="auto"/>
              <w:ind w:right="14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rtl w:val="0"/>
              </w:rPr>
              <w:t xml:space="preserve">REGIONE EMILIA ROMAGNA</w:t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40" w:before="0" w:line="240" w:lineRule="auto"/>
              <w:rPr>
                <w:rFonts w:ascii="Times" w:cs="Times" w:eastAsia="Times" w:hAnsi="Times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EVENTI</w:t>
            </w:r>
            <w:r w:rsidDel="00000000" w:rsidR="00000000" w:rsidRPr="00000000">
              <w:rPr>
                <w:rFonts w:ascii="Times" w:cs="Times" w:eastAsia="Times" w:hAnsi="Times"/>
                <w:b w:val="1"/>
                <w:smallCaps w:val="1"/>
                <w:sz w:val="24"/>
                <w:szCs w:val="24"/>
                <w:rtl w:val="0"/>
              </w:rPr>
              <w:t xml:space="preserve"> CALAMITOSI DAL GIORNO 1° MAGGIO 2023 – OCDPC N. 999/2023</w:t>
            </w:r>
          </w:p>
        </w:tc>
      </w:tr>
    </w:tbl>
    <w:p w:rsidR="00000000" w:rsidDel="00000000" w:rsidP="00000000" w:rsidRDefault="00000000" w:rsidRPr="00000000" w14:paraId="0000000A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  <w:shd w:fill="d3d3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="240" w:lineRule="auto"/>
        <w:jc w:val="left"/>
        <w:rPr>
          <w:rFonts w:ascii="Times" w:cs="Times" w:eastAsia="Times" w:hAnsi="Times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shd w:fill="d3d3d3" w:val="clear"/>
          <w:rtl w:val="0"/>
        </w:rPr>
        <w:t xml:space="preserve">SEZIONE 1</w:t>
      </w:r>
      <w:r w:rsidDel="00000000" w:rsidR="00000000" w:rsidRPr="00000000">
        <w:rPr>
          <w:rFonts w:ascii="Times" w:cs="Times" w:eastAsia="Times" w:hAnsi="Times"/>
          <w:i w:val="1"/>
          <w:sz w:val="32"/>
          <w:szCs w:val="3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Soggetto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leader="none" w:pos="7655"/>
        </w:tabs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leader="none" w:pos="7655"/>
        </w:tabs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____________________________________________________</w:t>
      </w:r>
    </w:p>
    <w:p w:rsidR="00000000" w:rsidDel="00000000" w:rsidP="00000000" w:rsidRDefault="00000000" w:rsidRPr="00000000" w14:paraId="0000000F">
      <w:pPr>
        <w:tabs>
          <w:tab w:val="center" w:leader="none" w:pos="7655"/>
        </w:tabs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center" w:leader="none" w:pos="7655"/>
        </w:tabs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 ________________________________________________</w:t>
      </w:r>
    </w:p>
    <w:p w:rsidR="00000000" w:rsidDel="00000000" w:rsidP="00000000" w:rsidRDefault="00000000" w:rsidRPr="00000000" w14:paraId="00000011">
      <w:pPr>
        <w:spacing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  <w:shd w:fill="d3d3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codice fiscale </w:t>
      </w:r>
      <w:r w:rsidDel="00000000" w:rsidR="00000000" w:rsidRPr="00000000">
        <w:rPr>
          <w:rFonts w:ascii="Noto Sans Symbols" w:cs="Noto Sans Symbols" w:eastAsia="Noto Sans Symbols" w:hAnsi="Noto Sans Symbols"/>
          <w:sz w:val="56"/>
          <w:szCs w:val="56"/>
          <w:rtl w:val="0"/>
        </w:rPr>
        <w:t xml:space="preserve">⬜⬜⬜⬜⬜⬜⬜⬜⬜⬜⬜⬜⬜⬜⬜⬜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rPr>
          <w:rFonts w:ascii="Times New Roman" w:cs="Times New Roman" w:eastAsia="Times New Roman" w:hAnsi="Times New Roman"/>
          <w:sz w:val="24"/>
          <w:szCs w:val="24"/>
          <w:shd w:fill="d3d3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lightGray"/>
          <w:rtl w:val="0"/>
        </w:rPr>
        <w:t xml:space="preserve">SEZIONE 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Descrizione dell’edificio residenziale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(Sezione da compilare solo se la domanda si riferisce ad un edificio residenziale, a cura dell’amministratore di condominio o condomino delegato)</w:t>
      </w:r>
    </w:p>
    <w:p w:rsidR="00000000" w:rsidDel="00000000" w:rsidP="00000000" w:rsidRDefault="00000000" w:rsidRPr="00000000" w14:paraId="00000017">
      <w:pPr>
        <w:spacing w:before="0"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0"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L’unità immobiliare:</w:t>
      </w:r>
    </w:p>
    <w:p w:rsidR="00000000" w:rsidDel="00000000" w:rsidP="00000000" w:rsidRDefault="00000000" w:rsidRPr="00000000" w14:paraId="00000019">
      <w:pPr>
        <w:spacing w:before="0"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è ubicata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0" w:line="48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via/viale/piazza/(altro)___________________________________________________________</w:t>
        <w:br w:type="textWrapping"/>
        <w:t xml:space="preserve">al n. civico ______, in località ________________________________, CAP__________</w:t>
        <w:br w:type="textWrapping"/>
        <w:t xml:space="preserve">e distinta in catasto al foglio n. ______  particella n. _________ sub ______ categoria ________ piano____________ interno ____________</w:t>
      </w:r>
    </w:p>
    <w:p w:rsidR="00000000" w:rsidDel="00000000" w:rsidP="00000000" w:rsidRDefault="00000000" w:rsidRPr="00000000" w14:paraId="0000001C">
      <w:pPr>
        <w:tabs>
          <w:tab w:val="center" w:leader="none" w:pos="7655"/>
        </w:tabs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0"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shd w:fill="d3d3d3" w:val="clear"/>
          <w:rtl w:val="0"/>
        </w:rPr>
        <w:t xml:space="preserve">SEZIONE 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Elenco dei giustificativi di spesa, comprensivi di IVA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"/>
        <w:gridCol w:w="3421"/>
        <w:gridCol w:w="1926"/>
        <w:gridCol w:w="3272"/>
        <w:tblGridChange w:id="0">
          <w:tblGrid>
            <w:gridCol w:w="1009"/>
            <w:gridCol w:w="3421"/>
            <w:gridCol w:w="1926"/>
            <w:gridCol w:w="32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n. progressivo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documento di spesa (data e numero)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importo (IVA inclusa)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finalità della spesa (vedi elenco allegato)</w:t>
            </w:r>
          </w:p>
        </w:tc>
      </w:tr>
      <w:tr>
        <w:trPr>
          <w:cantSplit w:val="0"/>
          <w:trHeight w:val="63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center" w:leader="none" w:pos="7655"/>
        </w:tabs>
        <w:spacing w:before="0" w:line="276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 che nessun altro componente del nucleo famigliare ha presentato domanda di contributo per la medesima unità immobiliare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center" w:leader="none" w:pos="7655"/>
        </w:tabs>
        <w:spacing w:before="0"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PRENDE ATTO che il contributo erogato sarà considerato ai fini delle ulteriori provvidenze a ristoro i danni subiti</w:t>
      </w:r>
    </w:p>
    <w:p w:rsidR="00000000" w:rsidDel="00000000" w:rsidP="00000000" w:rsidRDefault="00000000" w:rsidRPr="00000000" w14:paraId="000000A0">
      <w:pPr>
        <w:tabs>
          <w:tab w:val="center" w:leader="none" w:pos="7655"/>
        </w:tabs>
        <w:spacing w:before="0" w:line="276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DICHIARA che la stima dei danni subiti eccede il massimale della presente prima misura di immediato sostegno e che, pertanto, richiederà la perizia prevista dall’art. 2 dell’OCDPC n. 999 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center" w:leader="none" w:pos="7655"/>
        </w:tabs>
        <w:spacing w:before="0" w:line="276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center" w:leader="none" w:pos="7655"/>
        </w:tabs>
        <w:spacing w:before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center" w:leader="none" w:pos="7655"/>
        </w:tabs>
        <w:spacing w:before="0" w:line="276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CHIEDE</w:t>
      </w:r>
    </w:p>
    <w:p w:rsidR="00000000" w:rsidDel="00000000" w:rsidP="00000000" w:rsidRDefault="00000000" w:rsidRPr="00000000" w14:paraId="000000A5">
      <w:pPr>
        <w:spacing w:before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il saldo del contributo</w:t>
      </w:r>
    </w:p>
    <w:p w:rsidR="00000000" w:rsidDel="00000000" w:rsidP="00000000" w:rsidRDefault="00000000" w:rsidRPr="00000000" w14:paraId="000000A6">
      <w:pPr>
        <w:spacing w:before="0"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previsto dall’art. 1, dell’O.C.D.P.C. n. 999/2023</w:t>
      </w:r>
    </w:p>
    <w:p w:rsidR="00000000" w:rsidDel="00000000" w:rsidP="00000000" w:rsidRDefault="00000000" w:rsidRPr="00000000" w14:paraId="000000A7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Informativa per il trattamento dei dati personali</w:t>
      </w:r>
    </w:p>
    <w:p w:rsidR="00000000" w:rsidDel="00000000" w:rsidP="00000000" w:rsidRDefault="00000000" w:rsidRPr="00000000" w14:paraId="000000AA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</w:r>
    </w:p>
    <w:p w:rsidR="00000000" w:rsidDel="00000000" w:rsidP="00000000" w:rsidRDefault="00000000" w:rsidRPr="00000000" w14:paraId="000000AC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center" w:leader="none" w:pos="7655"/>
        </w:tabs>
        <w:spacing w:before="0"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8"/>
          <w:szCs w:val="28"/>
          <w:rtl w:val="0"/>
        </w:rPr>
        <w:t xml:space="preserve">___/___/____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center" w:leader="none" w:pos="7655"/>
        </w:tabs>
        <w:spacing w:before="0"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_________________________</w:t>
      </w:r>
    </w:p>
    <w:p w:rsidR="00000000" w:rsidDel="00000000" w:rsidP="00000000" w:rsidRDefault="00000000" w:rsidRPr="00000000" w14:paraId="000000AF">
      <w:pPr>
        <w:spacing w:before="0" w:line="240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center" w:leader="none" w:pos="7655"/>
        </w:tabs>
        <w:spacing w:before="0" w:line="48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ALLEGATO</w:t>
      </w:r>
    </w:p>
    <w:p w:rsidR="00000000" w:rsidDel="00000000" w:rsidP="00000000" w:rsidRDefault="00000000" w:rsidRPr="00000000" w14:paraId="000000B1">
      <w:pPr>
        <w:tabs>
          <w:tab w:val="center" w:leader="none" w:pos="7655"/>
        </w:tabs>
        <w:spacing w:before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COSTI AMMISSIBILI NEL LIMITE DI 5.000,00 euro</w:t>
      </w:r>
    </w:p>
    <w:p w:rsidR="00000000" w:rsidDel="00000000" w:rsidP="00000000" w:rsidRDefault="00000000" w:rsidRPr="00000000" w14:paraId="000000B2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Per le finalità indicate nel presente modulo di richiesta, ovvero:</w:t>
      </w:r>
    </w:p>
    <w:p w:rsidR="00000000" w:rsidDel="00000000" w:rsidP="00000000" w:rsidRDefault="00000000" w:rsidRPr="00000000" w14:paraId="000000B4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3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ripristino, anche parziale, dei danni all’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abitazione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principale, abituale e continuativa;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43" w:right="0" w:hanging="360"/>
        <w:jc w:val="both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ripristino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anche parziale,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dei danni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una o più pertinenze dell’abitazione principale, abituale e continuativa;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spacing w:before="0" w:line="360" w:lineRule="auto"/>
        <w:ind w:left="643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ripristino, anche parziale, dei danni alle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 comuni di un edificio residenziale in cui è presente, alla data dell’evento calamitoso, almeno un’abitazione principale, abituale e continuativa;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spacing w:before="0" w:line="360" w:lineRule="auto"/>
        <w:ind w:left="643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ripristino di aree e fondi esterni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necessari per l’accesso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fruizione dell’abitazione principale, abituale e continuativa o delle sue pertinenze;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spacing w:before="0" w:line="360" w:lineRule="auto"/>
        <w:ind w:left="643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interventi di pulizia e rimozione di acqua, fango e detriti dall’abitazione principale, abituale e continuativa, dal fabbricato e/o dalla relativa area esterna pertinenziale;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spacing w:after="120" w:before="0" w:line="240" w:lineRule="auto"/>
        <w:ind w:left="709" w:hanging="360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sostituzione, o il ripristino, o l’acquisto di beni mobili distrutti o danneggiati ubicati all’interno della abitazione principale, abituale e continuativa, allo scopo di mitigare i più gravi disagi nella gestione degli aspetti correnti della vita quotidiana (tipologie da 11 a 16);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120" w:before="0" w:line="240" w:lineRule="auto"/>
        <w:ind w:left="709" w:firstLine="0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C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sono ritenuti ammissibili i giustificativi relativi alle seguenti tipologie di spesa: </w:t>
      </w:r>
    </w:p>
    <w:p w:rsidR="00000000" w:rsidDel="00000000" w:rsidP="00000000" w:rsidRDefault="00000000" w:rsidRPr="00000000" w14:paraId="000000BD">
      <w:pPr>
        <w:tabs>
          <w:tab w:val="center" w:leader="none" w:pos="7655"/>
        </w:tabs>
        <w:spacing w:before="0" w:line="240" w:lineRule="auto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655"/>
        </w:tabs>
        <w:spacing w:after="0" w:before="0" w:line="276" w:lineRule="auto"/>
        <w:ind w:left="426" w:right="0" w:hanging="36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Elementi strutturali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655"/>
        </w:tabs>
        <w:spacing w:after="0" w:before="0" w:line="276" w:lineRule="auto"/>
        <w:ind w:left="426" w:right="0" w:hanging="36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Finiture interne ed esterne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655"/>
        </w:tabs>
        <w:spacing w:after="0" w:before="0" w:line="276" w:lineRule="auto"/>
        <w:ind w:left="426" w:right="0" w:hanging="36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Serramenti interni ed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655"/>
        </w:tabs>
        <w:spacing w:after="0" w:before="0" w:line="276" w:lineRule="auto"/>
        <w:ind w:left="426" w:right="0" w:hanging="36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Impianti: di riscaldamento, idrico-fognario (compreso i sanitari), elettrico, fotovoltaico, citofonico, diffusione del segnale televisivo, allarme, rete dati LAN, climatizzazione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655"/>
        </w:tabs>
        <w:spacing w:after="0" w:before="0" w:line="276" w:lineRule="auto"/>
        <w:ind w:left="426" w:right="0" w:hanging="36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Ascensore, montascale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655"/>
        </w:tabs>
        <w:spacing w:after="0" w:before="0" w:line="276" w:lineRule="auto"/>
        <w:ind w:left="426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Pertinenza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e fondo esterno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necessari per l’accesso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fruizione dell’abitazione o delle pertinenze;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Pulizie e rimozione acqua/fango/detriti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Eventuali adeguamenti obbligatori per legge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Prestazioni tecniche (progettazione, direzione lavori, ecc.), comprensive di oneri riflessi (cassa previdenziale ed IVA) nei limiti del 10% dei lavori al netto dell’IVA, se necessarie in base alla normativa vigente in materia di edilizia e tecnica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Arredi presenti nell’abitazione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Elettrodomestici presenti nell’abitazione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Elettrodomestici presenti nelle pertinenze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Materiale didattico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Stoviglie e utensili di uso comune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Abbigliamento (nel limite del 10% del contributo spettante)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655"/>
        </w:tabs>
        <w:spacing w:after="0" w:before="0" w:line="240" w:lineRule="auto"/>
        <w:ind w:left="426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24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40" w:before="0"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240" w:before="0" w:line="240" w:lineRule="auto"/>
        <w:jc w:val="center"/>
        <w:rPr>
          <w:i w:val="1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Esclusioni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Sono escluse le spese riguardanti: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</w:tabs>
        <w:spacing w:after="0" w:before="120" w:line="360" w:lineRule="auto"/>
        <w:ind w:left="589" w:right="0" w:hanging="36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danni a immobili di proprietà di una persona fisica o di un’impresa destinati alla data dell’evento calamitoso all’esercizio di un’attività economica e produttiva, ovvero destinati a tale data all’uso abitativo se la proprietà di tali immobili faccia comunque capo ad un’impresa;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</w:tabs>
        <w:spacing w:after="0" w:before="0" w:line="360" w:lineRule="auto"/>
        <w:ind w:left="589" w:right="0" w:hanging="36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danni ad aree e fondi esterni al fabbricato non direttamente funzionali all’accesso al fabbricato o alla fruibilità dello stesso o non funzionali ad evitarne la delocalizzazione; 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</w:tabs>
        <w:spacing w:after="0" w:before="0" w:line="360" w:lineRule="auto"/>
        <w:ind w:left="589" w:right="0" w:hanging="36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 e salvo altresì quanto previsto all’articolo 19-bis “Tolleranza” della L.R. n. 23/2004 e s.m.i.; 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</w:tabs>
        <w:spacing w:after="0" w:before="0" w:line="360" w:lineRule="auto"/>
        <w:ind w:left="589" w:right="0" w:hanging="36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danni ai fabbricati che, alla data dell’evento calamitoso, non risultino iscritti al catasto fabbricati o per i quali non sia stata presentata apposita domanda di iscrizione a detto catasto entro tale data;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</w:tabs>
        <w:spacing w:after="0" w:before="0" w:line="360" w:lineRule="auto"/>
        <w:ind w:left="589" w:right="0" w:hanging="36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danni ai fabbricati che, alla data dell’evento calamitoso, risultavano collabenti o in corso di costruzione;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3"/>
        </w:tabs>
        <w:spacing w:after="0" w:before="0" w:line="360" w:lineRule="auto"/>
        <w:ind w:left="589" w:right="0" w:hanging="36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danni ai beni mobili registrati.</w:t>
      </w:r>
    </w:p>
    <w:p w:rsidR="00000000" w:rsidDel="00000000" w:rsidP="00000000" w:rsidRDefault="00000000" w:rsidRPr="00000000" w14:paraId="000000D9">
      <w:pPr>
        <w:tabs>
          <w:tab w:val="center" w:leader="none" w:pos="7655"/>
        </w:tabs>
        <w:spacing w:before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465" w:left="1134" w:right="1134" w:header="284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spacing w:before="0" w:line="240" w:lineRule="auto"/>
      <w:jc w:val="center"/>
      <w:rPr/>
    </w:pPr>
    <w:r w:rsidDel="00000000" w:rsidR="00000000" w:rsidRPr="00000000">
      <w:rPr>
        <w:rFonts w:ascii="Times" w:cs="Times" w:eastAsia="Times" w:hAnsi="Times"/>
        <w:b w:val="1"/>
        <w:sz w:val="24"/>
        <w:szCs w:val="24"/>
        <w:rtl w:val="0"/>
      </w:rPr>
      <w:t xml:space="preserve">C</w:t>
    </w:r>
    <w:r w:rsidDel="00000000" w:rsidR="00000000" w:rsidRPr="00000000">
      <w:rPr>
        <w:rFonts w:ascii="Times" w:cs="Times" w:eastAsia="Times" w:hAnsi="Times"/>
        <w:b w:val="1"/>
        <w:smallCaps w:val="1"/>
        <w:sz w:val="24"/>
        <w:szCs w:val="24"/>
        <w:rtl w:val="0"/>
      </w:rPr>
      <w:t xml:space="preserve">omune</w:t>
    </w:r>
    <w:r w:rsidDel="00000000" w:rsidR="00000000" w:rsidRPr="00000000">
      <w:rPr>
        <w:rFonts w:ascii="Times" w:cs="Times" w:eastAsia="Times" w:hAnsi="Times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Times" w:cs="Times" w:eastAsia="Times" w:hAnsi="Times"/>
        <w:b w:val="1"/>
        <w:smallCaps w:val="1"/>
        <w:sz w:val="24"/>
        <w:szCs w:val="24"/>
        <w:rtl w:val="0"/>
      </w:rPr>
      <w:t xml:space="preserve">di </w:t>
    </w:r>
    <w:r w:rsidDel="00000000" w:rsidR="00000000" w:rsidRPr="00000000">
      <w:rPr>
        <w:rFonts w:ascii="Times" w:cs="Times" w:eastAsia="Times" w:hAnsi="Times"/>
        <w:sz w:val="24"/>
        <w:szCs w:val="24"/>
        <w:rtl w:val="0"/>
      </w:rPr>
      <w:t xml:space="preserve">_______________________________</w:t>
    </w:r>
    <w:r w:rsidDel="00000000" w:rsidR="00000000" w:rsidRPr="00000000">
      <w:rPr>
        <w:rFonts w:ascii="Times" w:cs="Times" w:eastAsia="Times" w:hAnsi="Times"/>
        <w:b w:val="1"/>
        <w:sz w:val="24"/>
        <w:szCs w:val="24"/>
        <w:rtl w:val="0"/>
      </w:rPr>
      <w:t xml:space="preserve"> P</w:t>
    </w:r>
    <w:r w:rsidDel="00000000" w:rsidR="00000000" w:rsidRPr="00000000">
      <w:rPr>
        <w:rFonts w:ascii="Times" w:cs="Times" w:eastAsia="Times" w:hAnsi="Times"/>
        <w:b w:val="1"/>
        <w:smallCaps w:val="1"/>
        <w:sz w:val="24"/>
        <w:szCs w:val="24"/>
        <w:rtl w:val="0"/>
      </w:rPr>
      <w:t xml:space="preserve">rovincia di </w:t>
    </w:r>
    <w:r w:rsidDel="00000000" w:rsidR="00000000" w:rsidRPr="00000000">
      <w:rPr>
        <w:rFonts w:ascii="Times" w:cs="Times" w:eastAsia="Times" w:hAnsi="Times"/>
        <w:sz w:val="24"/>
        <w:szCs w:val="24"/>
        <w:rtl w:val="0"/>
      </w:rPr>
      <w:t xml:space="preserve">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tabs>
        <w:tab w:val="right" w:leader="none" w:pos="9638"/>
      </w:tabs>
      <w:spacing w:after="240" w:line="240" w:lineRule="auto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highlight w:val="lightGray"/>
        <w:rtl w:val="0"/>
      </w:rPr>
      <w:t xml:space="preserve">n. progressivo ______ __ (n. progressivo della prima istanza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: __________)[Mod.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B1 2°tranche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43" w:hanging="360"/>
      </w:pPr>
      <w:rPr/>
    </w:lvl>
    <w:lvl w:ilvl="1">
      <w:start w:val="1"/>
      <w:numFmt w:val="lowerLetter"/>
      <w:lvlText w:val="%2."/>
      <w:lvlJc w:val="left"/>
      <w:pPr>
        <w:ind w:left="1363" w:hanging="359.9999999999999"/>
      </w:pPr>
      <w:rPr/>
    </w:lvl>
    <w:lvl w:ilvl="2">
      <w:start w:val="1"/>
      <w:numFmt w:val="upperLetter"/>
      <w:lvlText w:val="%3)"/>
      <w:lvlJc w:val="left"/>
      <w:pPr>
        <w:ind w:left="2263" w:hanging="360"/>
      </w:pPr>
      <w:rPr>
        <w:b w:val="1"/>
        <w:i w:val="1"/>
        <w:color w:val="000000"/>
      </w:rPr>
    </w:lvl>
    <w:lvl w:ilvl="3">
      <w:start w:val="1"/>
      <w:numFmt w:val="decimal"/>
      <w:lvlText w:val="%4."/>
      <w:lvlJc w:val="left"/>
      <w:pPr>
        <w:ind w:left="2803" w:hanging="360"/>
      </w:pPr>
      <w:rPr/>
    </w:lvl>
    <w:lvl w:ilvl="4">
      <w:start w:val="1"/>
      <w:numFmt w:val="lowerLetter"/>
      <w:lvlText w:val="%5."/>
      <w:lvlJc w:val="left"/>
      <w:pPr>
        <w:ind w:left="3523" w:hanging="360"/>
      </w:pPr>
      <w:rPr/>
    </w:lvl>
    <w:lvl w:ilvl="5">
      <w:start w:val="1"/>
      <w:numFmt w:val="lowerRoman"/>
      <w:lvlText w:val="%6."/>
      <w:lvlJc w:val="right"/>
      <w:pPr>
        <w:ind w:left="4243" w:hanging="180"/>
      </w:pPr>
      <w:rPr/>
    </w:lvl>
    <w:lvl w:ilvl="6">
      <w:start w:val="1"/>
      <w:numFmt w:val="decimal"/>
      <w:lvlText w:val="%7."/>
      <w:lvlJc w:val="left"/>
      <w:pPr>
        <w:ind w:left="4963" w:hanging="360"/>
      </w:pPr>
      <w:rPr/>
    </w:lvl>
    <w:lvl w:ilvl="7">
      <w:start w:val="1"/>
      <w:numFmt w:val="lowerLetter"/>
      <w:lvlText w:val="%8."/>
      <w:lvlJc w:val="left"/>
      <w:pPr>
        <w:ind w:left="5683" w:hanging="360"/>
      </w:pPr>
      <w:rPr/>
    </w:lvl>
    <w:lvl w:ilvl="8">
      <w:start w:val="1"/>
      <w:numFmt w:val="lowerRoman"/>
      <w:lvlText w:val="%9."/>
      <w:lvlJc w:val="right"/>
      <w:pPr>
        <w:ind w:left="6403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3">
    <w:lvl w:ilvl="0">
      <w:start w:val="7"/>
      <w:numFmt w:val="decimal"/>
      <w:lvlText w:val="%1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643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widowControl w:val="0"/>
      <w:spacing w:before="0" w:line="240" w:lineRule="auto"/>
      <w:ind w:left="213"/>
      <w:jc w:val="left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